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63271B17" w:rsidR="00F92268" w:rsidRPr="00211372" w:rsidRDefault="00F92268" w:rsidP="00850792">
      <w:pPr>
        <w:pStyle w:val="BodyText"/>
        <w:rPr>
          <w:sz w:val="6"/>
          <w:szCs w:val="6"/>
        </w:rPr>
      </w:pPr>
      <w:r w:rsidRPr="00211372">
        <w:rPr>
          <w:noProof/>
        </w:rPr>
        <w:drawing>
          <wp:inline distT="0" distB="0" distL="0" distR="0" wp14:anchorId="0F8F2AD5" wp14:editId="72589E6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A3767" w:rsidRPr="00211372">
        <w:rPr>
          <w:sz w:val="6"/>
          <w:szCs w:val="6"/>
        </w:rPr>
        <w:br w:type="textWrapping" w:clear="all"/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211372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211372" w:rsidRDefault="00F92268" w:rsidP="00F246C7">
            <w:pPr>
              <w:pStyle w:val="RefTableData"/>
            </w:pPr>
            <w:r w:rsidRPr="00211372">
              <w:t>Reference number(s)</w:t>
            </w:r>
          </w:p>
        </w:tc>
      </w:tr>
      <w:tr w:rsidR="00F92268" w:rsidRPr="00211372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520A219C" w:rsidR="00F92268" w:rsidRPr="00211372" w:rsidRDefault="00651974" w:rsidP="00F246C7">
            <w:pPr>
              <w:pStyle w:val="RefTableHeader"/>
            </w:pPr>
            <w:r w:rsidRPr="00211372">
              <w:t>2119-A</w:t>
            </w:r>
          </w:p>
        </w:tc>
      </w:tr>
    </w:tbl>
    <w:p w14:paraId="74FBA5B4" w14:textId="77777777" w:rsidR="00051356" w:rsidRPr="00211372" w:rsidRDefault="00051356" w:rsidP="00A672B3">
      <w:pPr>
        <w:pStyle w:val="BodyText"/>
        <w:rPr>
          <w:b/>
          <w:bCs/>
          <w:sz w:val="16"/>
          <w:szCs w:val="16"/>
        </w:rPr>
        <w:sectPr w:rsidR="00051356" w:rsidRPr="00211372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7A38D212" w:rsidR="004B15BB" w:rsidRPr="00211372" w:rsidRDefault="00651974" w:rsidP="007E5C16">
      <w:pPr>
        <w:pStyle w:val="Heading1"/>
      </w:pPr>
      <w:r w:rsidRPr="00211372">
        <w:t>Specialty Guideline Management</w:t>
      </w:r>
      <w:r w:rsidRPr="00211372">
        <w:br/>
        <w:t>Cholbam</w:t>
      </w:r>
    </w:p>
    <w:p w14:paraId="78861C92" w14:textId="03532EA8" w:rsidR="00203468" w:rsidRPr="00211372" w:rsidRDefault="00C64534" w:rsidP="008E0F0D">
      <w:pPr>
        <w:pStyle w:val="Heading2"/>
      </w:pPr>
      <w:r w:rsidRPr="00211372">
        <w:t xml:space="preserve">Products Referenced by this </w:t>
      </w:r>
      <w:r w:rsidR="00501602" w:rsidRPr="00211372">
        <w:t>Document</w:t>
      </w:r>
    </w:p>
    <w:p w14:paraId="5455152B" w14:textId="4C0D0615" w:rsidR="008E0F0D" w:rsidRPr="00211372" w:rsidRDefault="00D82D85" w:rsidP="008B73E8">
      <w:pPr>
        <w:pStyle w:val="BodyText"/>
      </w:pPr>
      <w:r w:rsidRPr="00211372">
        <w:t xml:space="preserve">Drugs that are listed in the </w:t>
      </w:r>
      <w:r w:rsidR="000315F1" w:rsidRPr="00211372">
        <w:t>following table</w:t>
      </w:r>
      <w:r w:rsidRPr="00211372">
        <w:t xml:space="preserve"> include both brand and generic and all dosage forms and strengths unless otherwise stated. </w:t>
      </w:r>
      <w:r w:rsidR="000C611D">
        <w:t>Over-the-counter (</w:t>
      </w:r>
      <w:r w:rsidRPr="00211372">
        <w:t>OTC</w:t>
      </w:r>
      <w:r w:rsidR="000C611D">
        <w:t>)</w:t>
      </w:r>
      <w:r w:rsidRPr="00211372">
        <w:t xml:space="preserve"> products are not included unless otherwise stated.</w:t>
      </w:r>
    </w:p>
    <w:tbl>
      <w:tblPr>
        <w:tblStyle w:val="TableGrid"/>
        <w:tblW w:w="1068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340"/>
        <w:gridCol w:w="5340"/>
      </w:tblGrid>
      <w:tr w:rsidR="00252CE1" w:rsidRPr="00211372" w14:paraId="158421F8" w14:textId="77777777" w:rsidTr="00410E58">
        <w:trPr>
          <w:cantSplit/>
          <w:trHeight w:val="288"/>
          <w:tblHeader/>
        </w:trPr>
        <w:tc>
          <w:tcPr>
            <w:tcW w:w="5340" w:type="dxa"/>
            <w:vAlign w:val="center"/>
          </w:tcPr>
          <w:p w14:paraId="2A27354A" w14:textId="1390179E" w:rsidR="00252CE1" w:rsidRPr="00211372" w:rsidRDefault="00252CE1" w:rsidP="00AA1E6A">
            <w:pPr>
              <w:pStyle w:val="TableHeader"/>
            </w:pPr>
            <w:bookmarkStart w:id="0" w:name="_Hlk159603270"/>
            <w:r w:rsidRPr="00211372">
              <w:t>Brand Name</w:t>
            </w:r>
          </w:p>
        </w:tc>
        <w:tc>
          <w:tcPr>
            <w:tcW w:w="5340" w:type="dxa"/>
            <w:vAlign w:val="center"/>
          </w:tcPr>
          <w:p w14:paraId="3D342BE1" w14:textId="75F11EF1" w:rsidR="00252CE1" w:rsidRPr="00211372" w:rsidRDefault="00252CE1" w:rsidP="00AA1E6A">
            <w:pPr>
              <w:pStyle w:val="TableHeader"/>
            </w:pPr>
            <w:r w:rsidRPr="00211372">
              <w:t>Generic Name</w:t>
            </w:r>
          </w:p>
        </w:tc>
      </w:tr>
      <w:tr w:rsidR="00585FFF" w:rsidRPr="00211372" w14:paraId="2AD5C02D" w14:textId="77777777" w:rsidTr="00410E58">
        <w:trPr>
          <w:cantSplit/>
        </w:trPr>
        <w:tc>
          <w:tcPr>
            <w:tcW w:w="5340" w:type="dxa"/>
          </w:tcPr>
          <w:p w14:paraId="2D8FA8E3" w14:textId="7A965420" w:rsidR="00585FFF" w:rsidRPr="00211372" w:rsidRDefault="00651974" w:rsidP="00E82ABA">
            <w:pPr>
              <w:pStyle w:val="TableDataUnpadded"/>
            </w:pPr>
            <w:r w:rsidRPr="00211372">
              <w:t>Cholbam</w:t>
            </w:r>
          </w:p>
        </w:tc>
        <w:tc>
          <w:tcPr>
            <w:tcW w:w="5340" w:type="dxa"/>
          </w:tcPr>
          <w:p w14:paraId="7E26A004" w14:textId="1254928D" w:rsidR="00585FFF" w:rsidRPr="00211372" w:rsidRDefault="00651974" w:rsidP="00E82ABA">
            <w:pPr>
              <w:pStyle w:val="TableDataUnpadded"/>
            </w:pPr>
            <w:r w:rsidRPr="00211372">
              <w:t>cholic acid</w:t>
            </w:r>
          </w:p>
        </w:tc>
      </w:tr>
    </w:tbl>
    <w:bookmarkEnd w:id="0"/>
    <w:p w14:paraId="14CE6108" w14:textId="1114FCE3" w:rsidR="00FC1AAD" w:rsidRPr="00211372" w:rsidRDefault="00ED052F" w:rsidP="00AA2A94">
      <w:pPr>
        <w:pStyle w:val="Heading2"/>
        <w:tabs>
          <w:tab w:val="left" w:pos="9540"/>
        </w:tabs>
      </w:pPr>
      <w:r w:rsidRPr="00211372">
        <w:t>Indications</w:t>
      </w:r>
    </w:p>
    <w:p w14:paraId="551B8EC2" w14:textId="71E80888" w:rsidR="00651974" w:rsidRPr="00211372" w:rsidRDefault="00651974" w:rsidP="00651974">
      <w:pPr>
        <w:pStyle w:val="BodyText"/>
      </w:pPr>
      <w:r w:rsidRPr="00211372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5A2F6AF2" w:rsidR="00ED052F" w:rsidRPr="00211372" w:rsidRDefault="00ED052F" w:rsidP="00ED052F">
      <w:pPr>
        <w:pStyle w:val="Heading3"/>
        <w:keepNext w:val="0"/>
      </w:pPr>
      <w:r w:rsidRPr="00211372">
        <w:t>FDA-</w:t>
      </w:r>
      <w:r w:rsidR="006E3692">
        <w:t>a</w:t>
      </w:r>
      <w:r w:rsidR="006E3692" w:rsidRPr="00211372">
        <w:t xml:space="preserve">pproved </w:t>
      </w:r>
      <w:r w:rsidRPr="00211372">
        <w:t>Indications</w:t>
      </w:r>
      <w:r w:rsidR="00651974" w:rsidRPr="00211372">
        <w:rPr>
          <w:vertAlign w:val="superscript"/>
        </w:rPr>
        <w:t>1</w:t>
      </w:r>
    </w:p>
    <w:p w14:paraId="193CAA28" w14:textId="77777777" w:rsidR="00651974" w:rsidRPr="00211372" w:rsidRDefault="00651974" w:rsidP="008219AE">
      <w:pPr>
        <w:pStyle w:val="BodyText"/>
      </w:pPr>
      <w:r w:rsidRPr="00211372">
        <w:t>Cholbam is indicated for:</w:t>
      </w:r>
    </w:p>
    <w:p w14:paraId="47587A60" w14:textId="385CD1E2" w:rsidR="00651974" w:rsidRPr="00211372" w:rsidRDefault="00651974" w:rsidP="008219AE">
      <w:pPr>
        <w:pStyle w:val="ListParagraph"/>
        <w:numPr>
          <w:ilvl w:val="0"/>
          <w:numId w:val="40"/>
        </w:numPr>
      </w:pPr>
      <w:r w:rsidRPr="00211372">
        <w:t>Treatment of bile acid synthesis disorders due to single enzyme defects (SEDs).</w:t>
      </w:r>
    </w:p>
    <w:p w14:paraId="01EE5BDA" w14:textId="4B30C580" w:rsidR="00651974" w:rsidRPr="00211372" w:rsidRDefault="00651974" w:rsidP="008219AE">
      <w:pPr>
        <w:pStyle w:val="ListParagraph"/>
        <w:numPr>
          <w:ilvl w:val="0"/>
          <w:numId w:val="40"/>
        </w:numPr>
      </w:pPr>
      <w:r w:rsidRPr="00211372">
        <w:t>Adjunctive treatment of peroxisomal disorders (PDs) including Zellweger spectrum disorders in patients who exhibit manifestations of liver disease, steatorrhea or complications from decreased fat-soluble vitamin absorption.</w:t>
      </w:r>
    </w:p>
    <w:p w14:paraId="4A3D7E9A" w14:textId="0134FADB" w:rsidR="008219AE" w:rsidRPr="00211372" w:rsidRDefault="00A30ABB" w:rsidP="008219AE">
      <w:pPr>
        <w:pStyle w:val="Heading4"/>
      </w:pPr>
      <w:r w:rsidRPr="00211372">
        <w:t>Limitations of Use</w:t>
      </w:r>
    </w:p>
    <w:p w14:paraId="48085E54" w14:textId="4A917B8C" w:rsidR="009A5649" w:rsidRPr="00211372" w:rsidRDefault="00651974" w:rsidP="008219AE">
      <w:pPr>
        <w:pStyle w:val="BodyText"/>
      </w:pPr>
      <w:r w:rsidRPr="00211372">
        <w:t>The safety and effectiveness of Cholbam on extrahepatic manifestations of bile acid synthesis disorders due to SEDs or PDs including Zellweger spectrum disorders have not been established.</w:t>
      </w:r>
    </w:p>
    <w:p w14:paraId="0807E72C" w14:textId="1C51E0E0" w:rsidR="00651974" w:rsidRPr="00211372" w:rsidRDefault="00651974" w:rsidP="008219AE">
      <w:pPr>
        <w:pStyle w:val="BodyText"/>
      </w:pPr>
      <w:r w:rsidRPr="00211372">
        <w:t>All other indications are considered experimental/investigational and not medically necessary.</w:t>
      </w:r>
    </w:p>
    <w:p w14:paraId="36381B6D" w14:textId="4CEEA5EB" w:rsidR="000D2496" w:rsidRPr="00211372" w:rsidRDefault="000D2496" w:rsidP="00FA3767">
      <w:pPr>
        <w:pStyle w:val="Heading2"/>
        <w:tabs>
          <w:tab w:val="left" w:pos="9310"/>
        </w:tabs>
      </w:pPr>
      <w:r w:rsidRPr="00211372">
        <w:lastRenderedPageBreak/>
        <w:t>Documentation</w:t>
      </w:r>
    </w:p>
    <w:p w14:paraId="5552795E" w14:textId="085D4E20" w:rsidR="00651974" w:rsidRPr="00211372" w:rsidRDefault="00651974" w:rsidP="008219AE">
      <w:pPr>
        <w:pStyle w:val="BodyText"/>
      </w:pPr>
      <w:r w:rsidRPr="00211372">
        <w:t>Submission of the following information is necessary to initiate the prior authorization review:</w:t>
      </w:r>
    </w:p>
    <w:p w14:paraId="5806F971" w14:textId="012F22F9" w:rsidR="00651974" w:rsidRPr="00211372" w:rsidRDefault="00651974" w:rsidP="00651974">
      <w:pPr>
        <w:pStyle w:val="ListParagraph"/>
        <w:numPr>
          <w:ilvl w:val="0"/>
          <w:numId w:val="30"/>
        </w:numPr>
      </w:pPr>
      <w:r w:rsidRPr="00211372">
        <w:t>Initial requests:</w:t>
      </w:r>
    </w:p>
    <w:p w14:paraId="1E9C4C47" w14:textId="17980C9B" w:rsidR="00651974" w:rsidRPr="00211372" w:rsidRDefault="00651974" w:rsidP="00651974">
      <w:pPr>
        <w:pStyle w:val="ListParagraph"/>
        <w:numPr>
          <w:ilvl w:val="1"/>
          <w:numId w:val="32"/>
        </w:numPr>
      </w:pPr>
      <w:r w:rsidRPr="00211372">
        <w:t>Mass spectrometry, enzyme assay, biochemical testing results, or genetic testing results confirming diagnosis; and</w:t>
      </w:r>
    </w:p>
    <w:p w14:paraId="6D270CAB" w14:textId="07D6D39E" w:rsidR="00651974" w:rsidRPr="00211372" w:rsidRDefault="00651974" w:rsidP="00651974">
      <w:pPr>
        <w:pStyle w:val="ListParagraph"/>
        <w:numPr>
          <w:ilvl w:val="1"/>
          <w:numId w:val="32"/>
        </w:numPr>
      </w:pPr>
      <w:r w:rsidRPr="00211372">
        <w:t>Lab test results documenting baseline liver function (i.e., transaminases, bilirubin, presence of cholestasis).</w:t>
      </w:r>
    </w:p>
    <w:p w14:paraId="37F56161" w14:textId="6AEC6B15" w:rsidR="00651974" w:rsidRPr="00211372" w:rsidRDefault="00651974" w:rsidP="00651974">
      <w:pPr>
        <w:pStyle w:val="ListParagraph"/>
        <w:numPr>
          <w:ilvl w:val="0"/>
          <w:numId w:val="30"/>
        </w:numPr>
      </w:pPr>
      <w:r w:rsidRPr="00211372">
        <w:t>Continuation of therapy requests: lab results documenting an improvement in liver function (i.e., reduced transaminases, reduced bilirubin, no evidence of cholestasis on liver biopsy).</w:t>
      </w:r>
    </w:p>
    <w:p w14:paraId="380CB070" w14:textId="77777777" w:rsidR="000A2247" w:rsidRPr="00AA1E6A" w:rsidRDefault="000A2247" w:rsidP="000A2247">
      <w:pPr>
        <w:pStyle w:val="Heading2"/>
      </w:pPr>
      <w:r w:rsidRPr="00BD1CC1">
        <w:t>Prescriber Specialties</w:t>
      </w:r>
    </w:p>
    <w:p w14:paraId="6CB98655" w14:textId="063B3BDE" w:rsidR="000A2247" w:rsidRDefault="000A2247" w:rsidP="00441E1D">
      <w:pPr>
        <w:pStyle w:val="BodyText"/>
      </w:pPr>
      <w:r w:rsidRPr="00BD1CC1">
        <w:t xml:space="preserve">This medication must be prescribed by or in consultation with </w:t>
      </w:r>
      <w:r>
        <w:t>a physician who specializes in the treatment of enzyme or metabolic disorders.</w:t>
      </w:r>
    </w:p>
    <w:p w14:paraId="50A38FBA" w14:textId="0C1A6C4D" w:rsidR="00FE0C63" w:rsidRPr="00211372" w:rsidRDefault="00685107" w:rsidP="00E050E1">
      <w:pPr>
        <w:pStyle w:val="Heading2"/>
      </w:pPr>
      <w:r w:rsidRPr="00211372">
        <w:t>Coverage Criteria</w:t>
      </w:r>
    </w:p>
    <w:p w14:paraId="6B44E8B0" w14:textId="5D9E9D9A" w:rsidR="00B02512" w:rsidRPr="00211372" w:rsidRDefault="00B02512" w:rsidP="00B02512">
      <w:pPr>
        <w:pStyle w:val="Heading3"/>
      </w:pPr>
      <w:r w:rsidRPr="00211372">
        <w:t xml:space="preserve">Bile </w:t>
      </w:r>
      <w:r w:rsidR="008219AE" w:rsidRPr="00211372">
        <w:t xml:space="preserve">Acid Synthesis Disorders Due to Single Enzyme Defects </w:t>
      </w:r>
      <w:r w:rsidRPr="00211372">
        <w:t>(SEDs)</w:t>
      </w:r>
      <w:r w:rsidRPr="00211372">
        <w:rPr>
          <w:vertAlign w:val="superscript"/>
        </w:rPr>
        <w:t>1-3</w:t>
      </w:r>
    </w:p>
    <w:p w14:paraId="4D9F9F5F" w14:textId="77777777" w:rsidR="00B02512" w:rsidRPr="00211372" w:rsidRDefault="00B02512" w:rsidP="00B02512">
      <w:pPr>
        <w:pStyle w:val="BodyText"/>
      </w:pPr>
      <w:r w:rsidRPr="00211372">
        <w:t>Authorization of 6 months may be granted for treatment of bile acid synthesis disorders due to single enzyme defects when both of the following criteria are met:</w:t>
      </w:r>
    </w:p>
    <w:p w14:paraId="7FB1EE07" w14:textId="61467B6E" w:rsidR="00B02512" w:rsidRPr="00211372" w:rsidRDefault="00B02512" w:rsidP="00B02512">
      <w:pPr>
        <w:pStyle w:val="ListParagraph"/>
        <w:numPr>
          <w:ilvl w:val="0"/>
          <w:numId w:val="33"/>
        </w:numPr>
      </w:pPr>
      <w:r w:rsidRPr="00211372">
        <w:t>The diagnosis is confirmed by mass spectrometry or other biochemical testing, genetic testing, or enzyme assay.</w:t>
      </w:r>
    </w:p>
    <w:p w14:paraId="35FFD083" w14:textId="779D8579" w:rsidR="00B02512" w:rsidRPr="00211372" w:rsidRDefault="00B02512" w:rsidP="00B02512">
      <w:pPr>
        <w:pStyle w:val="ListParagraph"/>
        <w:numPr>
          <w:ilvl w:val="0"/>
          <w:numId w:val="33"/>
        </w:numPr>
      </w:pPr>
      <w:r w:rsidRPr="00211372">
        <w:t>The member has liver dysfunction (i.e., elevated transaminases, elevated bilirubin, presence of cholestasis) at baseline.</w:t>
      </w:r>
    </w:p>
    <w:p w14:paraId="31EF0210" w14:textId="7E9607C6" w:rsidR="00B02512" w:rsidRPr="00211372" w:rsidRDefault="00B02512" w:rsidP="00B02512">
      <w:pPr>
        <w:pStyle w:val="Heading3"/>
      </w:pPr>
      <w:r w:rsidRPr="00211372">
        <w:t xml:space="preserve">Peroxisomal </w:t>
      </w:r>
      <w:r w:rsidR="005B2927" w:rsidRPr="00211372">
        <w:t xml:space="preserve">Disorders (PDs) Including </w:t>
      </w:r>
      <w:r w:rsidRPr="00211372">
        <w:t xml:space="preserve">Zellweger </w:t>
      </w:r>
      <w:r w:rsidR="005B2927" w:rsidRPr="00211372">
        <w:t>Spectrum Disorders</w:t>
      </w:r>
      <w:r w:rsidR="005B2927" w:rsidRPr="00211372">
        <w:rPr>
          <w:vertAlign w:val="superscript"/>
        </w:rPr>
        <w:t>1</w:t>
      </w:r>
      <w:r w:rsidRPr="00211372">
        <w:rPr>
          <w:vertAlign w:val="superscript"/>
        </w:rPr>
        <w:t>,4</w:t>
      </w:r>
    </w:p>
    <w:p w14:paraId="392EFCCD" w14:textId="77777777" w:rsidR="00B02512" w:rsidRPr="00211372" w:rsidRDefault="00B02512" w:rsidP="00B02512">
      <w:pPr>
        <w:pStyle w:val="BodyText"/>
      </w:pPr>
      <w:r w:rsidRPr="00211372">
        <w:t>Authorization of 6 months may be granted for adjunctive treatment of peroxisomal disorders when both of the following criteria are met:</w:t>
      </w:r>
    </w:p>
    <w:p w14:paraId="5AA507E8" w14:textId="50E3F573" w:rsidR="00B02512" w:rsidRPr="00211372" w:rsidRDefault="00B02512" w:rsidP="00B02512">
      <w:pPr>
        <w:pStyle w:val="ListParagraph"/>
        <w:numPr>
          <w:ilvl w:val="0"/>
          <w:numId w:val="35"/>
        </w:numPr>
      </w:pPr>
      <w:r w:rsidRPr="00211372">
        <w:t>The diagnosis is confirmed by mass spectrometry or other biochemical testing, or by genetic testing.</w:t>
      </w:r>
    </w:p>
    <w:p w14:paraId="0FF20BF3" w14:textId="396139DB" w:rsidR="00B02512" w:rsidRPr="00211372" w:rsidRDefault="00B02512" w:rsidP="00B02512">
      <w:pPr>
        <w:pStyle w:val="ListParagraph"/>
        <w:numPr>
          <w:ilvl w:val="0"/>
          <w:numId w:val="35"/>
        </w:numPr>
      </w:pPr>
      <w:r w:rsidRPr="00211372">
        <w:t>The member exhibits manifestations of liver disease (i.e., elevated transaminases, elevated bilirubin, presence of cholestasis).</w:t>
      </w:r>
    </w:p>
    <w:p w14:paraId="3A643EC3" w14:textId="243A0FB2" w:rsidR="00A501AC" w:rsidRPr="00211372" w:rsidRDefault="00A501AC" w:rsidP="00A501AC">
      <w:pPr>
        <w:pStyle w:val="Heading2"/>
      </w:pPr>
      <w:r w:rsidRPr="00211372">
        <w:lastRenderedPageBreak/>
        <w:t>Continuation of Therapy</w:t>
      </w:r>
    </w:p>
    <w:p w14:paraId="110B27B2" w14:textId="77777777" w:rsidR="00FA3767" w:rsidRPr="00211372" w:rsidRDefault="00B02512" w:rsidP="00B02512">
      <w:pPr>
        <w:pStyle w:val="BodyText"/>
      </w:pPr>
      <w:r w:rsidRPr="00211372">
        <w:t>Authorization of 12 months may be granted to members with an indication listed in the coverage criteria section who are currently receiving the requested medication through a paid pharmacy or medical benefit, and who have achieved and maintained improvement in liver function from baseline (i.e., reduced transaminases, reduced bilirubin, no evidence of cholestasis on liver biopsy).</w:t>
      </w:r>
    </w:p>
    <w:p w14:paraId="10DA4309" w14:textId="7FF11D2B" w:rsidR="00FF66BF" w:rsidRPr="00211372" w:rsidRDefault="00FF66BF" w:rsidP="00FF66BF">
      <w:pPr>
        <w:pStyle w:val="Heading2"/>
      </w:pPr>
      <w:r w:rsidRPr="00211372">
        <w:t>References</w:t>
      </w:r>
    </w:p>
    <w:p w14:paraId="4B5A3018" w14:textId="7325E551" w:rsidR="00B02512" w:rsidRPr="00211372" w:rsidRDefault="00B02512" w:rsidP="005B2927">
      <w:pPr>
        <w:pStyle w:val="ReferenceOrdered"/>
      </w:pPr>
      <w:r w:rsidRPr="00211372">
        <w:t>Cholbam [package insert]. San Diego, CA: Manchester Pharmaceuticals, Inc. a wholly owned subsidiary of Travere Therapeutics, Inc.; March 2023.</w:t>
      </w:r>
    </w:p>
    <w:p w14:paraId="5DF3DD76" w14:textId="55204D4E" w:rsidR="00B02512" w:rsidRPr="00211372" w:rsidRDefault="00B02512" w:rsidP="005B2927">
      <w:pPr>
        <w:pStyle w:val="ReferenceOrdered"/>
      </w:pPr>
      <w:r w:rsidRPr="00211372">
        <w:t>Gonzales E, Gerhardt MF, Fabre M et al. Oral cholic acid for hereditary defects of primary bile acid synthesis: a safe and effective long-term therapy. Gastroenterology. 2009;137:1310-1320.</w:t>
      </w:r>
    </w:p>
    <w:p w14:paraId="6F83EDE0" w14:textId="519F941F" w:rsidR="00B02512" w:rsidRPr="00211372" w:rsidRDefault="00B02512" w:rsidP="005B2927">
      <w:pPr>
        <w:pStyle w:val="ReferenceOrdered"/>
      </w:pPr>
      <w:proofErr w:type="spellStart"/>
      <w:r w:rsidRPr="00211372">
        <w:t>Heubi</w:t>
      </w:r>
      <w:proofErr w:type="spellEnd"/>
      <w:r w:rsidRPr="00211372">
        <w:t xml:space="preserve"> J, </w:t>
      </w:r>
      <w:proofErr w:type="spellStart"/>
      <w:r w:rsidRPr="00211372">
        <w:t>Setchell</w:t>
      </w:r>
      <w:proofErr w:type="spellEnd"/>
      <w:r w:rsidRPr="00211372">
        <w:t xml:space="preserve"> KDR, Bove KE. Inborn errors of bile acid metabolism. Seminars Liver Dis. 2007;27:282-294.</w:t>
      </w:r>
    </w:p>
    <w:p w14:paraId="47E1A10C" w14:textId="172A5306" w:rsidR="00C44990" w:rsidRPr="00B63950" w:rsidRDefault="00B02512" w:rsidP="100536C7">
      <w:pPr>
        <w:pStyle w:val="ReferenceOrdered"/>
      </w:pPr>
      <w:r w:rsidRPr="00211372">
        <w:t xml:space="preserve">Poll-The BT, Gartner J. Clinical diagnosis, biochemical findings and MRI spectrum of peroxisomal disorders. </w:t>
      </w:r>
      <w:proofErr w:type="spellStart"/>
      <w:r w:rsidRPr="00211372">
        <w:t>Biochim</w:t>
      </w:r>
      <w:proofErr w:type="spellEnd"/>
      <w:r w:rsidRPr="00211372">
        <w:t xml:space="preserve"> </w:t>
      </w:r>
      <w:proofErr w:type="spellStart"/>
      <w:r w:rsidRPr="00211372">
        <w:t>Biophys</w:t>
      </w:r>
      <w:proofErr w:type="spellEnd"/>
      <w:r w:rsidRPr="00211372">
        <w:t xml:space="preserve"> Acta. 2012;1822:1421-1429.</w:t>
      </w:r>
    </w:p>
    <w:sectPr w:rsidR="00C44990" w:rsidRPr="00B63950" w:rsidSect="003275ED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05485" w14:textId="77777777" w:rsidR="00D57EFE" w:rsidRDefault="00D57EFE">
      <w:r>
        <w:separator/>
      </w:r>
    </w:p>
  </w:endnote>
  <w:endnote w:type="continuationSeparator" w:id="0">
    <w:p w14:paraId="52D0A95B" w14:textId="77777777" w:rsidR="00D57EFE" w:rsidRDefault="00D57EFE">
      <w:r>
        <w:continuationSeparator/>
      </w:r>
    </w:p>
  </w:endnote>
  <w:endnote w:type="continuationNotice" w:id="1">
    <w:p w14:paraId="0F67DCD8" w14:textId="77777777" w:rsidR="00D57EFE" w:rsidRDefault="00D57E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6D1C8705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56DE5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3275ED" w:rsidRPr="003275ED">
      <w:rPr>
        <w:rFonts w:cs="Arial"/>
        <w:noProof/>
        <w:sz w:val="16"/>
        <w:szCs w:val="16"/>
      </w:rPr>
      <w:t>Cholbam</w:t>
    </w:r>
    <w:r w:rsidR="003275ED">
      <w:rPr>
        <w:rFonts w:cs="Arial"/>
        <w:noProof/>
        <w:snapToGrid w:val="0"/>
        <w:color w:val="000000"/>
        <w:sz w:val="16"/>
        <w:szCs w:val="16"/>
      </w:rPr>
      <w:t xml:space="preserve"> SGM 2119-A</w:t>
    </w:r>
    <w:r w:rsidR="003275ED" w:rsidRPr="003275ED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56DE5">
      <w:rPr>
        <w:rFonts w:cs="Arial"/>
        <w:snapToGrid w:val="0"/>
        <w:color w:val="000000"/>
        <w:sz w:val="16"/>
      </w:rPr>
      <w:tab/>
      <w:t>© 202</w:t>
    </w:r>
    <w:r w:rsidR="00E11C85" w:rsidRPr="00441E1D">
      <w:rPr>
        <w:rFonts w:cs="Arial"/>
        <w:snapToGrid w:val="0"/>
        <w:color w:val="000000"/>
        <w:sz w:val="16"/>
      </w:rPr>
      <w:t>5</w:t>
    </w:r>
    <w:r w:rsidRPr="00E56DE5">
      <w:rPr>
        <w:rFonts w:cs="Arial"/>
        <w:snapToGrid w:val="0"/>
        <w:color w:val="000000"/>
        <w:sz w:val="16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61CF5924" w14:textId="72C77350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2A158806" w:rsidR="00F75C81" w:rsidRPr="00AA1E6A" w:rsidRDefault="00C36B72" w:rsidP="00B63950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6CA5AF20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D22FA3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3275ED" w:rsidRPr="003275ED">
      <w:rPr>
        <w:rFonts w:cs="Arial"/>
        <w:noProof/>
        <w:sz w:val="16"/>
        <w:szCs w:val="16"/>
      </w:rPr>
      <w:t>Cholbam</w:t>
    </w:r>
    <w:r w:rsidR="003275ED">
      <w:rPr>
        <w:rFonts w:cs="Arial"/>
        <w:noProof/>
        <w:snapToGrid w:val="0"/>
        <w:color w:val="000000"/>
        <w:sz w:val="16"/>
        <w:szCs w:val="16"/>
      </w:rPr>
      <w:t xml:space="preserve"> SGM 2119-A</w:t>
    </w:r>
    <w:r w:rsidR="003275ED" w:rsidRPr="003275ED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D22FA3">
      <w:rPr>
        <w:rFonts w:cs="Arial"/>
        <w:snapToGrid w:val="0"/>
        <w:color w:val="000000"/>
        <w:sz w:val="16"/>
      </w:rPr>
      <w:tab/>
      <w:t>© 202</w:t>
    </w:r>
    <w:r w:rsidR="003A22E0">
      <w:rPr>
        <w:rFonts w:cs="Arial"/>
        <w:snapToGrid w:val="0"/>
        <w:color w:val="000000"/>
        <w:sz w:val="16"/>
      </w:rPr>
      <w:t>5</w:t>
    </w:r>
    <w:r w:rsidRPr="00D22FA3">
      <w:rPr>
        <w:rFonts w:cs="Arial"/>
        <w:snapToGrid w:val="0"/>
        <w:color w:val="000000"/>
        <w:sz w:val="16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5DF09D17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2F800946" w:rsidR="00ED04EC" w:rsidRPr="001C29BF" w:rsidRDefault="00F50D98" w:rsidP="001C29BF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7C448" w14:textId="053F81E9" w:rsidR="00FA3767" w:rsidRPr="00F50D98" w:rsidRDefault="00FA3767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342AB" w14:textId="77777777" w:rsidR="00D57EFE" w:rsidRDefault="00D57EFE">
      <w:r>
        <w:separator/>
      </w:r>
    </w:p>
  </w:footnote>
  <w:footnote w:type="continuationSeparator" w:id="0">
    <w:p w14:paraId="2AC36686" w14:textId="77777777" w:rsidR="00D57EFE" w:rsidRDefault="00D57EFE">
      <w:r>
        <w:continuationSeparator/>
      </w:r>
    </w:p>
  </w:footnote>
  <w:footnote w:type="continuationNotice" w:id="1">
    <w:p w14:paraId="43F447BD" w14:textId="77777777" w:rsidR="00D57EFE" w:rsidRDefault="00D57E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FA3767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FA3767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4D122A54" w:rsidR="00ED04EC" w:rsidRPr="00FA3767" w:rsidRDefault="00FA3767" w:rsidP="00ED04EC">
          <w:pPr>
            <w:pStyle w:val="Header"/>
            <w:rPr>
              <w:rFonts w:cs="Arial"/>
              <w:sz w:val="16"/>
              <w:szCs w:val="16"/>
            </w:rPr>
          </w:pPr>
          <w:r w:rsidRPr="00FA3767">
            <w:rPr>
              <w:rFonts w:cs="Arial"/>
              <w:sz w:val="16"/>
              <w:szCs w:val="16"/>
            </w:rPr>
            <w:t>2119-A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FA3767" w:rsidRPr="00FA3767" w14:paraId="14F55294" w14:textId="77777777" w:rsidTr="00AC0F9F">
      <w:trPr>
        <w:trHeight w:val="144"/>
        <w:jc w:val="right"/>
      </w:trPr>
      <w:tc>
        <w:tcPr>
          <w:tcW w:w="1854" w:type="dxa"/>
          <w:hideMark/>
        </w:tcPr>
        <w:p w14:paraId="0D1FB87D" w14:textId="77777777" w:rsidR="00FA3767" w:rsidRPr="00FA3767" w:rsidRDefault="00FA3767" w:rsidP="00FA3767">
          <w:pPr>
            <w:pStyle w:val="Header"/>
            <w:rPr>
              <w:rFonts w:cs="Arial"/>
              <w:sz w:val="16"/>
              <w:szCs w:val="16"/>
            </w:rPr>
          </w:pPr>
          <w:r w:rsidRPr="00FA3767">
            <w:rPr>
              <w:rFonts w:cs="Arial"/>
              <w:sz w:val="16"/>
              <w:szCs w:val="16"/>
            </w:rPr>
            <w:t>Reference number(s)</w:t>
          </w:r>
        </w:p>
      </w:tc>
    </w:tr>
    <w:tr w:rsidR="00FA3767" w:rsidRPr="00FA3767" w14:paraId="6504530C" w14:textId="77777777" w:rsidTr="00AC0F9F">
      <w:trPr>
        <w:trHeight w:val="378"/>
        <w:jc w:val="right"/>
      </w:trPr>
      <w:tc>
        <w:tcPr>
          <w:tcW w:w="1854" w:type="dxa"/>
          <w:hideMark/>
        </w:tcPr>
        <w:p w14:paraId="226DAFF7" w14:textId="77777777" w:rsidR="00FA3767" w:rsidRPr="00FA3767" w:rsidRDefault="00FA3767" w:rsidP="00FA3767">
          <w:pPr>
            <w:pStyle w:val="Header"/>
            <w:rPr>
              <w:rFonts w:cs="Arial"/>
              <w:sz w:val="16"/>
              <w:szCs w:val="16"/>
            </w:rPr>
          </w:pPr>
          <w:r w:rsidRPr="00FA3767">
            <w:rPr>
              <w:rFonts w:cs="Arial"/>
              <w:sz w:val="16"/>
              <w:szCs w:val="16"/>
            </w:rPr>
            <w:t>2119-A</w:t>
          </w:r>
        </w:p>
      </w:tc>
    </w:tr>
  </w:tbl>
  <w:p w14:paraId="5F66FDB3" w14:textId="77777777" w:rsidR="00FA3767" w:rsidRPr="00FA3767" w:rsidRDefault="00FA3767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8F55B8"/>
    <w:multiLevelType w:val="hybridMultilevel"/>
    <w:tmpl w:val="A2DE8E36"/>
    <w:lvl w:ilvl="0" w:tplc="2D883E7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24D4D00"/>
    <w:multiLevelType w:val="hybridMultilevel"/>
    <w:tmpl w:val="56A8E342"/>
    <w:lvl w:ilvl="0" w:tplc="9134011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094596"/>
    <w:multiLevelType w:val="hybridMultilevel"/>
    <w:tmpl w:val="F38CD1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255000"/>
    <w:multiLevelType w:val="hybridMultilevel"/>
    <w:tmpl w:val="9970F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AE6DCD"/>
    <w:multiLevelType w:val="hybridMultilevel"/>
    <w:tmpl w:val="DF461D08"/>
    <w:lvl w:ilvl="0" w:tplc="D15A01A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142393"/>
    <w:multiLevelType w:val="hybridMultilevel"/>
    <w:tmpl w:val="3E885C8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6A72A1"/>
    <w:multiLevelType w:val="hybridMultilevel"/>
    <w:tmpl w:val="CF268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4816E7"/>
    <w:multiLevelType w:val="hybridMultilevel"/>
    <w:tmpl w:val="4150EEE6"/>
    <w:lvl w:ilvl="0" w:tplc="E972429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C00B38"/>
    <w:multiLevelType w:val="hybridMultilevel"/>
    <w:tmpl w:val="05FA8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C13F30"/>
    <w:multiLevelType w:val="hybridMultilevel"/>
    <w:tmpl w:val="D0EEE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4B6AF9"/>
    <w:multiLevelType w:val="hybridMultilevel"/>
    <w:tmpl w:val="1EF4D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237B0C"/>
    <w:multiLevelType w:val="hybridMultilevel"/>
    <w:tmpl w:val="3A3ED11A"/>
    <w:lvl w:ilvl="0" w:tplc="BD2E294E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703E56A4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BC47B0"/>
    <w:multiLevelType w:val="hybridMultilevel"/>
    <w:tmpl w:val="F5704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32"/>
  </w:num>
  <w:num w:numId="3" w16cid:durableId="611589570">
    <w:abstractNumId w:val="28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24"/>
  </w:num>
  <w:num w:numId="17" w16cid:durableId="2128498676">
    <w:abstractNumId w:val="36"/>
  </w:num>
  <w:num w:numId="18" w16cid:durableId="299724409">
    <w:abstractNumId w:val="29"/>
  </w:num>
  <w:num w:numId="19" w16cid:durableId="214585573">
    <w:abstractNumId w:val="15"/>
  </w:num>
  <w:num w:numId="20" w16cid:durableId="1289816170">
    <w:abstractNumId w:val="17"/>
  </w:num>
  <w:num w:numId="21" w16cid:durableId="1066490929">
    <w:abstractNumId w:val="37"/>
  </w:num>
  <w:num w:numId="22" w16cid:durableId="1472481103">
    <w:abstractNumId w:val="31"/>
  </w:num>
  <w:num w:numId="23" w16cid:durableId="1997420403">
    <w:abstractNumId w:val="33"/>
  </w:num>
  <w:num w:numId="24" w16cid:durableId="33312838">
    <w:abstractNumId w:val="30"/>
  </w:num>
  <w:num w:numId="25" w16cid:durableId="507404939">
    <w:abstractNumId w:val="23"/>
  </w:num>
  <w:num w:numId="26" w16cid:durableId="1950313333">
    <w:abstractNumId w:val="27"/>
  </w:num>
  <w:num w:numId="27" w16cid:durableId="1866016584">
    <w:abstractNumId w:val="25"/>
  </w:num>
  <w:num w:numId="28" w16cid:durableId="274867577">
    <w:abstractNumId w:val="26"/>
  </w:num>
  <w:num w:numId="29" w16cid:durableId="1434396306">
    <w:abstractNumId w:val="19"/>
  </w:num>
  <w:num w:numId="30" w16cid:durableId="464783312">
    <w:abstractNumId w:val="35"/>
  </w:num>
  <w:num w:numId="31" w16cid:durableId="1187674495">
    <w:abstractNumId w:val="38"/>
  </w:num>
  <w:num w:numId="32" w16cid:durableId="1963923607">
    <w:abstractNumId w:val="20"/>
  </w:num>
  <w:num w:numId="33" w16cid:durableId="1578322818">
    <w:abstractNumId w:val="39"/>
  </w:num>
  <w:num w:numId="34" w16cid:durableId="552498426">
    <w:abstractNumId w:val="22"/>
  </w:num>
  <w:num w:numId="35" w16cid:durableId="843784179">
    <w:abstractNumId w:val="34"/>
  </w:num>
  <w:num w:numId="36" w16cid:durableId="1144934223">
    <w:abstractNumId w:val="14"/>
  </w:num>
  <w:num w:numId="37" w16cid:durableId="1980261460">
    <w:abstractNumId w:val="21"/>
  </w:num>
  <w:num w:numId="38" w16cid:durableId="1269311794">
    <w:abstractNumId w:val="11"/>
  </w:num>
  <w:num w:numId="39" w16cid:durableId="1162620203">
    <w:abstractNumId w:val="16"/>
  </w:num>
  <w:num w:numId="40" w16cid:durableId="1252472769">
    <w:abstractNumId w:val="1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247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11D"/>
    <w:rsid w:val="000C625F"/>
    <w:rsid w:val="000C6C34"/>
    <w:rsid w:val="000C6FAA"/>
    <w:rsid w:val="000C7000"/>
    <w:rsid w:val="000C781C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29BF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372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1DB0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4A0B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5ED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2E0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6ECB"/>
    <w:rsid w:val="00407C38"/>
    <w:rsid w:val="0041023B"/>
    <w:rsid w:val="0041061B"/>
    <w:rsid w:val="00410E58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1E1D"/>
    <w:rsid w:val="004421AD"/>
    <w:rsid w:val="00442B17"/>
    <w:rsid w:val="0044300A"/>
    <w:rsid w:val="004438A7"/>
    <w:rsid w:val="00444336"/>
    <w:rsid w:val="00444A6A"/>
    <w:rsid w:val="0044563B"/>
    <w:rsid w:val="0044574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2704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27"/>
    <w:rsid w:val="005B29C6"/>
    <w:rsid w:val="005B425D"/>
    <w:rsid w:val="005B496D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182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974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3D6B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A46"/>
    <w:rsid w:val="006A622F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692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94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37891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66F3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9AE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242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5DC5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072D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458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2512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950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1C87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2FA3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57EFE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1C85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DE5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9A7"/>
    <w:rsid w:val="00E83A86"/>
    <w:rsid w:val="00E850F3"/>
    <w:rsid w:val="00E85226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767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100536C7"/>
    <w:rsid w:val="1E9C55AC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5ECC6B8-B633-4BE2-9B61-24BA519D6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7757c461-07c7-44e1-99a5-77c6cc8be592"/>
    <ds:schemaRef ds:uri="http://schemas.microsoft.com/sharepoint/v4"/>
    <ds:schemaRef ds:uri="http://purl.org/dc/elements/1.1/"/>
    <ds:schemaRef ds:uri="http://schemas.openxmlformats.org/package/2006/metadata/core-properties"/>
    <ds:schemaRef ds:uri="eb403b6b-7b96-4fe7-afcc-b3d44ddfb7d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CA37F4F-1A35-4841-B92A-4640DEC91CF1}"/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532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Cholbam 2119-A SGM 2024</vt:lpstr>
    </vt:vector>
  </TitlesOfParts>
  <Company>PCS Health Systems</Company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Cholbam SGM 2119-A</dc:title>
  <dc:subject/>
  <dc:creator>CVS Caremark</dc:creator>
  <cp:keywords/>
  <cp:lastModifiedBy>Huerta, Linda M</cp:lastModifiedBy>
  <cp:revision>28</cp:revision>
  <cp:lastPrinted>2018-01-09T05:01:00Z</cp:lastPrinted>
  <dcterms:created xsi:type="dcterms:W3CDTF">2024-05-13T12:12:00Z</dcterms:created>
  <dcterms:modified xsi:type="dcterms:W3CDTF">2025-03-06T17:42:00Z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1132800</vt:r8>
  </property>
  <property fmtid="{D5CDD505-2E9C-101B-9397-08002B2CF9AE}" pid="12" name="ComplianceAssetId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xd_Signature">
    <vt:bool>false</vt:bool>
  </property>
  <property fmtid="{D5CDD505-2E9C-101B-9397-08002B2CF9AE}" pid="16" name="xd_ProgID">
    <vt:lpwstr/>
  </property>
  <property fmtid="{D5CDD505-2E9C-101B-9397-08002B2CF9AE}" pid="17" name="_SourceUrl">
    <vt:lpwstr/>
  </property>
  <property fmtid="{D5CDD505-2E9C-101B-9397-08002B2CF9AE}" pid="18" name="_SharedFileIndex">
    <vt:lpwstr/>
  </property>
  <property fmtid="{D5CDD505-2E9C-101B-9397-08002B2CF9AE}" pid="19" name="TemplateUrl">
    <vt:lpwstr/>
  </property>
</Properties>
</file>